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page" w:horzAnchor="margin" w:tblpY="1441"/>
        <w:tblW w:w="10338" w:type="dxa"/>
        <w:tblBorders>
          <w:top w:val="single" w:sz="12" w:space="0" w:color="522A5B"/>
          <w:left w:val="single" w:sz="12" w:space="0" w:color="522A5B"/>
          <w:bottom w:val="single" w:sz="12" w:space="0" w:color="522A5B"/>
          <w:right w:val="single" w:sz="12" w:space="0" w:color="522A5B"/>
          <w:insideH w:val="single" w:sz="12" w:space="0" w:color="522A5B"/>
          <w:insideV w:val="single" w:sz="12" w:space="0" w:color="522A5B"/>
        </w:tblBorders>
        <w:shd w:val="clear" w:color="auto" w:fill="FFEFFF"/>
        <w:tblLook w:val="0000" w:firstRow="0" w:lastRow="0" w:firstColumn="0" w:lastColumn="0" w:noHBand="0" w:noVBand="0"/>
      </w:tblPr>
      <w:tblGrid>
        <w:gridCol w:w="2684"/>
        <w:gridCol w:w="5386"/>
        <w:gridCol w:w="2268"/>
      </w:tblGrid>
      <w:tr w:rsidR="00A23F48" w:rsidRPr="00F9765D" w14:paraId="30920A1D" w14:textId="77777777" w:rsidTr="00530FB1">
        <w:trPr>
          <w:trHeight w:val="3428"/>
        </w:trPr>
        <w:tc>
          <w:tcPr>
            <w:tcW w:w="2684" w:type="dxa"/>
            <w:shd w:val="clear" w:color="auto" w:fill="E2EFD9" w:themeFill="accent6" w:themeFillTint="33"/>
          </w:tcPr>
          <w:p w14:paraId="78D908C9" w14:textId="09B2A55E" w:rsidR="008E39B4" w:rsidRDefault="008E39B4" w:rsidP="00351843">
            <w:pPr>
              <w:rPr>
                <w:rFonts w:cstheme="minorHAnsi"/>
                <w:b/>
                <w:bCs/>
                <w:color w:val="522A5B"/>
                <w:sz w:val="24"/>
                <w:szCs w:val="24"/>
                <w:u w:val="single"/>
              </w:rPr>
            </w:pPr>
            <w:r w:rsidRPr="00F9765D">
              <w:rPr>
                <w:rFonts w:cstheme="minorHAnsi"/>
                <w:b/>
                <w:bCs/>
                <w:color w:val="522A5B"/>
                <w:sz w:val="24"/>
                <w:szCs w:val="24"/>
                <w:u w:val="single"/>
              </w:rPr>
              <w:t>What will we be learning?</w:t>
            </w:r>
          </w:p>
          <w:p w14:paraId="257EC0EC" w14:textId="7CF645E4" w:rsidR="004C7EF5" w:rsidRDefault="004C7EF5" w:rsidP="00351843">
            <w:pPr>
              <w:rPr>
                <w:rFonts w:cstheme="minorHAnsi"/>
                <w:b/>
                <w:bCs/>
                <w:color w:val="522A5B"/>
                <w:sz w:val="24"/>
                <w:szCs w:val="24"/>
                <w:u w:val="single"/>
              </w:rPr>
            </w:pPr>
            <w:r>
              <w:rPr>
                <w:rFonts w:cstheme="minorHAnsi"/>
                <w:b/>
                <w:bCs/>
                <w:color w:val="522A5B"/>
                <w:sz w:val="24"/>
                <w:szCs w:val="24"/>
                <w:u w:val="single"/>
              </w:rPr>
              <w:t>Year 13 Excretion</w:t>
            </w:r>
          </w:p>
          <w:p w14:paraId="3FE16F6B" w14:textId="467C44FF" w:rsidR="00E46038" w:rsidRDefault="00E46038" w:rsidP="00351843">
            <w:pPr>
              <w:rPr>
                <w:rFonts w:cstheme="minorHAnsi"/>
                <w:b/>
                <w:bCs/>
                <w:color w:val="522A5B"/>
                <w:sz w:val="24"/>
                <w:szCs w:val="24"/>
                <w:u w:val="single"/>
              </w:rPr>
            </w:pPr>
          </w:p>
          <w:p w14:paraId="286FBE69" w14:textId="543C54EC" w:rsidR="00E46038" w:rsidRDefault="00E46038" w:rsidP="00351843">
            <w:pPr>
              <w:rPr>
                <w:rFonts w:cstheme="minorHAnsi"/>
                <w:b/>
                <w:bCs/>
                <w:color w:val="522A5B"/>
                <w:sz w:val="24"/>
                <w:szCs w:val="24"/>
                <w:u w:val="single"/>
              </w:rPr>
            </w:pPr>
            <w:r>
              <w:rPr>
                <w:rFonts w:cstheme="minorHAnsi"/>
                <w:b/>
                <w:bCs/>
                <w:noProof/>
                <w:color w:val="522A5B"/>
                <w:sz w:val="24"/>
                <w:szCs w:val="24"/>
                <w:u w:val="single"/>
              </w:rPr>
              <w:drawing>
                <wp:inline distT="0" distB="0" distL="0" distR="0" wp14:anchorId="22C42C38" wp14:editId="0345A2F5">
                  <wp:extent cx="1457325" cy="144965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63146" cy="1455449"/>
                          </a:xfrm>
                          <a:prstGeom prst="rect">
                            <a:avLst/>
                          </a:prstGeom>
                          <a:noFill/>
                        </pic:spPr>
                      </pic:pic>
                    </a:graphicData>
                  </a:graphic>
                </wp:inline>
              </w:drawing>
            </w:r>
          </w:p>
          <w:p w14:paraId="67BD7EC0" w14:textId="2C331FBA" w:rsidR="005F2B3F" w:rsidRPr="005F2B3F" w:rsidRDefault="005F2B3F" w:rsidP="00351843">
            <w:pPr>
              <w:jc w:val="center"/>
              <w:rPr>
                <w:rFonts w:cstheme="minorHAnsi"/>
                <w:bCs/>
                <w:color w:val="522A5B"/>
                <w:sz w:val="24"/>
                <w:szCs w:val="24"/>
              </w:rPr>
            </w:pPr>
          </w:p>
          <w:p w14:paraId="757809B9" w14:textId="1A73FD55" w:rsidR="008E39B4" w:rsidRPr="00811F13" w:rsidRDefault="008E39B4" w:rsidP="00351843">
            <w:pPr>
              <w:rPr>
                <w:rFonts w:cstheme="minorHAnsi"/>
                <w:color w:val="000000" w:themeColor="text1"/>
                <w:sz w:val="20"/>
                <w:szCs w:val="20"/>
              </w:rPr>
            </w:pPr>
          </w:p>
        </w:tc>
        <w:tc>
          <w:tcPr>
            <w:tcW w:w="5386" w:type="dxa"/>
            <w:shd w:val="clear" w:color="auto" w:fill="E2EFD9" w:themeFill="accent6" w:themeFillTint="33"/>
          </w:tcPr>
          <w:p w14:paraId="191A053B" w14:textId="77777777" w:rsidR="008E39B4" w:rsidRPr="00F9765D" w:rsidRDefault="008E39B4" w:rsidP="00351843">
            <w:pPr>
              <w:rPr>
                <w:rFonts w:cstheme="minorHAnsi"/>
                <w:b/>
                <w:bCs/>
                <w:color w:val="522A5B"/>
                <w:sz w:val="24"/>
                <w:szCs w:val="24"/>
                <w:u w:val="single"/>
              </w:rPr>
            </w:pPr>
            <w:r w:rsidRPr="00F9765D">
              <w:rPr>
                <w:rFonts w:cstheme="minorHAnsi"/>
                <w:b/>
                <w:bCs/>
                <w:color w:val="522A5B"/>
                <w:sz w:val="24"/>
                <w:szCs w:val="24"/>
                <w:u w:val="single"/>
              </w:rPr>
              <w:t>Why this? Why now?</w:t>
            </w:r>
          </w:p>
          <w:p w14:paraId="541541BD" w14:textId="0F55086C" w:rsidR="008E39B4" w:rsidRDefault="00F41DB5" w:rsidP="00351843">
            <w:pPr>
              <w:rPr>
                <w:rFonts w:cstheme="minorHAnsi"/>
                <w:sz w:val="24"/>
                <w:szCs w:val="24"/>
                <w:u w:val="single"/>
              </w:rPr>
            </w:pPr>
            <w:r w:rsidRPr="00F41DB5">
              <w:rPr>
                <w:rFonts w:cstheme="minorHAnsi"/>
                <w:sz w:val="24"/>
                <w:szCs w:val="24"/>
                <w:u w:val="single"/>
              </w:rPr>
              <w:t xml:space="preserve">Previous Learning </w:t>
            </w:r>
          </w:p>
          <w:p w14:paraId="0ADD06C9" w14:textId="5AA78E05" w:rsidR="00181A47" w:rsidRPr="00181A47" w:rsidRDefault="00181A47" w:rsidP="00351843">
            <w:pPr>
              <w:rPr>
                <w:rFonts w:cstheme="minorHAnsi"/>
                <w:sz w:val="24"/>
                <w:szCs w:val="24"/>
              </w:rPr>
            </w:pPr>
            <w:r>
              <w:rPr>
                <w:rFonts w:cstheme="minorHAnsi"/>
                <w:sz w:val="24"/>
                <w:szCs w:val="24"/>
              </w:rPr>
              <w:t>Year 12 cell structure, membrane structure, biomolecules, proteins and enzymes there are also links with immunity and biotechnology</w:t>
            </w:r>
          </w:p>
          <w:p w14:paraId="1A3E4F06" w14:textId="37B42B0D" w:rsidR="00F41DB5" w:rsidRPr="00F41DB5" w:rsidRDefault="00F41DB5" w:rsidP="00351843">
            <w:pPr>
              <w:rPr>
                <w:rFonts w:cstheme="minorHAnsi"/>
                <w:sz w:val="24"/>
                <w:szCs w:val="24"/>
                <w:u w:val="single"/>
              </w:rPr>
            </w:pPr>
            <w:r>
              <w:rPr>
                <w:rFonts w:cstheme="minorHAnsi"/>
                <w:sz w:val="24"/>
                <w:szCs w:val="24"/>
                <w:u w:val="single"/>
              </w:rPr>
              <w:t>Enquiry Processes</w:t>
            </w:r>
          </w:p>
          <w:p w14:paraId="4C75361B" w14:textId="6D94CA6A" w:rsidR="00F41DB5" w:rsidRPr="00F41DB5" w:rsidRDefault="00F41DB5" w:rsidP="00351843">
            <w:pPr>
              <w:rPr>
                <w:rFonts w:cstheme="minorHAnsi"/>
                <w:sz w:val="20"/>
                <w:szCs w:val="24"/>
              </w:rPr>
            </w:pPr>
            <w:r>
              <w:rPr>
                <w:rFonts w:cstheme="minorHAnsi"/>
                <w:sz w:val="20"/>
                <w:szCs w:val="24"/>
              </w:rPr>
              <w:t>Analyse Patterns, Draw conclusions, Present data, Justify opinions, Collect data, Present data, Plan variables</w:t>
            </w:r>
          </w:p>
        </w:tc>
        <w:tc>
          <w:tcPr>
            <w:tcW w:w="2268" w:type="dxa"/>
            <w:vMerge w:val="restart"/>
            <w:shd w:val="clear" w:color="auto" w:fill="E2EFD9" w:themeFill="accent6" w:themeFillTint="33"/>
          </w:tcPr>
          <w:p w14:paraId="47A991E2" w14:textId="7376B834" w:rsidR="008E39B4" w:rsidRPr="00F9765D" w:rsidRDefault="008E39B4" w:rsidP="00351843">
            <w:pPr>
              <w:rPr>
                <w:rFonts w:cstheme="minorHAnsi"/>
                <w:b/>
                <w:bCs/>
                <w:color w:val="522A5B"/>
                <w:sz w:val="24"/>
                <w:szCs w:val="24"/>
                <w:u w:val="single"/>
              </w:rPr>
            </w:pPr>
            <w:r w:rsidRPr="00F9765D">
              <w:rPr>
                <w:rFonts w:cstheme="minorHAnsi"/>
                <w:b/>
                <w:bCs/>
                <w:color w:val="522A5B"/>
                <w:sz w:val="24"/>
                <w:szCs w:val="24"/>
                <w:u w:val="single"/>
              </w:rPr>
              <w:t>Key Words</w:t>
            </w:r>
            <w:r w:rsidR="00811F13">
              <w:rPr>
                <w:rFonts w:cstheme="minorHAnsi"/>
                <w:b/>
                <w:bCs/>
                <w:color w:val="522A5B"/>
                <w:sz w:val="24"/>
                <w:szCs w:val="24"/>
                <w:u w:val="single"/>
              </w:rPr>
              <w:t>:</w:t>
            </w:r>
          </w:p>
          <w:p w14:paraId="3CCFD8AA" w14:textId="1BC056BA" w:rsidR="003E045F" w:rsidRPr="003E045F" w:rsidRDefault="003E045F" w:rsidP="003E045F">
            <w:pPr>
              <w:pStyle w:val="paragraph"/>
              <w:spacing w:before="0" w:beforeAutospacing="0" w:after="0" w:afterAutospacing="0"/>
              <w:textAlignment w:val="baseline"/>
              <w:rPr>
                <w:rFonts w:asciiTheme="minorHAnsi" w:hAnsiTheme="minorHAnsi" w:cstheme="minorHAnsi"/>
                <w:b/>
                <w:bCs/>
                <w:color w:val="000000"/>
                <w:sz w:val="20"/>
                <w:szCs w:val="20"/>
              </w:rPr>
            </w:pPr>
            <w:r w:rsidRPr="003E045F">
              <w:rPr>
                <w:rStyle w:val="normaltextrun"/>
                <w:rFonts w:asciiTheme="minorHAnsi" w:hAnsiTheme="minorHAnsi" w:cstheme="minorHAnsi"/>
                <w:b/>
                <w:bCs/>
                <w:color w:val="000000"/>
                <w:sz w:val="20"/>
                <w:szCs w:val="20"/>
              </w:rPr>
              <w:t>Afferent arterioles</w:t>
            </w:r>
          </w:p>
          <w:p w14:paraId="0CB7BDE3" w14:textId="74E58B16" w:rsidR="003E045F" w:rsidRPr="003E045F" w:rsidRDefault="003E045F" w:rsidP="003E045F">
            <w:pPr>
              <w:pStyle w:val="paragraph"/>
              <w:spacing w:before="0" w:beforeAutospacing="0" w:after="0" w:afterAutospacing="0"/>
              <w:textAlignment w:val="baseline"/>
              <w:rPr>
                <w:rFonts w:asciiTheme="minorHAnsi" w:hAnsiTheme="minorHAnsi" w:cstheme="minorHAnsi"/>
                <w:b/>
                <w:bCs/>
                <w:color w:val="000000"/>
                <w:sz w:val="20"/>
                <w:szCs w:val="20"/>
              </w:rPr>
            </w:pPr>
            <w:r w:rsidRPr="003E045F">
              <w:rPr>
                <w:rStyle w:val="normaltextrun"/>
                <w:rFonts w:asciiTheme="minorHAnsi" w:hAnsiTheme="minorHAnsi" w:cstheme="minorHAnsi"/>
                <w:b/>
                <w:bCs/>
                <w:color w:val="000000"/>
                <w:sz w:val="20"/>
                <w:szCs w:val="20"/>
              </w:rPr>
              <w:t>Antidiuretic hormone (ADH)</w:t>
            </w:r>
          </w:p>
          <w:p w14:paraId="7FFC75EB" w14:textId="2515B64B" w:rsidR="003E045F" w:rsidRPr="003E045F" w:rsidRDefault="003E045F" w:rsidP="003E045F">
            <w:pPr>
              <w:pStyle w:val="paragraph"/>
              <w:spacing w:before="0" w:beforeAutospacing="0" w:after="0" w:afterAutospacing="0"/>
              <w:textAlignment w:val="baseline"/>
              <w:rPr>
                <w:rFonts w:asciiTheme="minorHAnsi" w:hAnsiTheme="minorHAnsi" w:cstheme="minorHAnsi"/>
                <w:b/>
                <w:bCs/>
                <w:color w:val="000000"/>
                <w:sz w:val="20"/>
                <w:szCs w:val="20"/>
              </w:rPr>
            </w:pPr>
            <w:r w:rsidRPr="003E045F">
              <w:rPr>
                <w:rStyle w:val="normaltextrun"/>
                <w:rFonts w:asciiTheme="minorHAnsi" w:hAnsiTheme="minorHAnsi" w:cstheme="minorHAnsi"/>
                <w:b/>
                <w:bCs/>
                <w:color w:val="000000"/>
                <w:sz w:val="20"/>
                <w:szCs w:val="20"/>
              </w:rPr>
              <w:t>Basement membrane</w:t>
            </w:r>
          </w:p>
          <w:p w14:paraId="1344AB04" w14:textId="4CFF12EB" w:rsidR="003E045F" w:rsidRPr="003E045F" w:rsidRDefault="003E045F" w:rsidP="003E045F">
            <w:pPr>
              <w:pStyle w:val="paragraph"/>
              <w:spacing w:before="0" w:beforeAutospacing="0" w:after="0" w:afterAutospacing="0"/>
              <w:textAlignment w:val="baseline"/>
              <w:rPr>
                <w:rFonts w:asciiTheme="minorHAnsi" w:hAnsiTheme="minorHAnsi" w:cstheme="minorHAnsi"/>
                <w:b/>
                <w:bCs/>
                <w:color w:val="000000"/>
                <w:sz w:val="20"/>
                <w:szCs w:val="20"/>
              </w:rPr>
            </w:pPr>
            <w:r w:rsidRPr="003E045F">
              <w:rPr>
                <w:rStyle w:val="normaltextrun"/>
                <w:rFonts w:asciiTheme="minorHAnsi" w:hAnsiTheme="minorHAnsi" w:cstheme="minorHAnsi"/>
                <w:b/>
                <w:bCs/>
                <w:color w:val="000000"/>
                <w:sz w:val="20"/>
                <w:szCs w:val="20"/>
              </w:rPr>
              <w:t>Bowman’s capsule</w:t>
            </w:r>
          </w:p>
          <w:p w14:paraId="4C6168A2" w14:textId="3BF8EA16" w:rsidR="003E045F" w:rsidRPr="003E045F" w:rsidRDefault="003E045F" w:rsidP="003E045F">
            <w:pPr>
              <w:pStyle w:val="paragraph"/>
              <w:spacing w:before="0" w:beforeAutospacing="0" w:after="0" w:afterAutospacing="0"/>
              <w:textAlignment w:val="baseline"/>
              <w:rPr>
                <w:rStyle w:val="normaltextrun"/>
                <w:rFonts w:asciiTheme="minorHAnsi" w:hAnsiTheme="minorHAnsi" w:cstheme="minorHAnsi"/>
                <w:b/>
                <w:bCs/>
                <w:color w:val="000000"/>
                <w:sz w:val="20"/>
                <w:szCs w:val="20"/>
              </w:rPr>
            </w:pPr>
            <w:r w:rsidRPr="003E045F">
              <w:rPr>
                <w:rStyle w:val="normaltextrun"/>
                <w:rFonts w:asciiTheme="minorHAnsi" w:hAnsiTheme="minorHAnsi" w:cstheme="minorHAnsi"/>
                <w:b/>
                <w:bCs/>
                <w:color w:val="000000"/>
                <w:sz w:val="20"/>
                <w:szCs w:val="20"/>
              </w:rPr>
              <w:t>Cortex</w:t>
            </w:r>
          </w:p>
          <w:p w14:paraId="5739310C" w14:textId="5B47F283" w:rsidR="003E045F" w:rsidRPr="003E045F" w:rsidRDefault="003E045F" w:rsidP="003E045F">
            <w:pPr>
              <w:pStyle w:val="paragraph"/>
              <w:spacing w:before="0" w:beforeAutospacing="0" w:after="0" w:afterAutospacing="0"/>
              <w:textAlignment w:val="baseline"/>
              <w:rPr>
                <w:rFonts w:asciiTheme="minorHAnsi" w:hAnsiTheme="minorHAnsi" w:cstheme="minorHAnsi"/>
                <w:b/>
                <w:bCs/>
                <w:color w:val="000000"/>
                <w:sz w:val="20"/>
                <w:szCs w:val="20"/>
              </w:rPr>
            </w:pPr>
            <w:r w:rsidRPr="003E045F">
              <w:rPr>
                <w:rStyle w:val="normaltextrun"/>
                <w:rFonts w:asciiTheme="minorHAnsi" w:hAnsiTheme="minorHAnsi" w:cstheme="minorHAnsi"/>
                <w:b/>
                <w:bCs/>
                <w:sz w:val="20"/>
                <w:szCs w:val="20"/>
              </w:rPr>
              <w:t>Dialysis</w:t>
            </w:r>
          </w:p>
          <w:p w14:paraId="4FF7E0D3" w14:textId="5063DB01" w:rsidR="003E045F" w:rsidRPr="003E045F" w:rsidRDefault="003E045F" w:rsidP="003E045F">
            <w:pPr>
              <w:pStyle w:val="paragraph"/>
              <w:spacing w:before="0" w:beforeAutospacing="0" w:after="0" w:afterAutospacing="0"/>
              <w:textAlignment w:val="baseline"/>
              <w:rPr>
                <w:rFonts w:asciiTheme="minorHAnsi" w:hAnsiTheme="minorHAnsi" w:cstheme="minorHAnsi"/>
                <w:b/>
                <w:bCs/>
                <w:color w:val="000000"/>
                <w:sz w:val="20"/>
                <w:szCs w:val="20"/>
              </w:rPr>
            </w:pPr>
            <w:r w:rsidRPr="003E045F">
              <w:rPr>
                <w:rStyle w:val="normaltextrun"/>
                <w:rFonts w:asciiTheme="minorHAnsi" w:hAnsiTheme="minorHAnsi" w:cstheme="minorHAnsi"/>
                <w:b/>
                <w:bCs/>
                <w:color w:val="000000"/>
                <w:sz w:val="20"/>
                <w:szCs w:val="20"/>
              </w:rPr>
              <w:t>Distal convoluted tubule</w:t>
            </w:r>
          </w:p>
          <w:p w14:paraId="7378CD8D" w14:textId="21D598A5" w:rsidR="003E045F" w:rsidRPr="003E045F" w:rsidRDefault="003E045F" w:rsidP="003E045F">
            <w:pPr>
              <w:pStyle w:val="paragraph"/>
              <w:spacing w:before="0" w:beforeAutospacing="0" w:after="0" w:afterAutospacing="0"/>
              <w:textAlignment w:val="baseline"/>
              <w:rPr>
                <w:rFonts w:asciiTheme="minorHAnsi" w:hAnsiTheme="minorHAnsi" w:cstheme="minorHAnsi"/>
                <w:b/>
                <w:bCs/>
                <w:color w:val="000000"/>
                <w:sz w:val="20"/>
                <w:szCs w:val="20"/>
              </w:rPr>
            </w:pPr>
            <w:r w:rsidRPr="003E045F">
              <w:rPr>
                <w:rStyle w:val="normaltextrun"/>
                <w:rFonts w:asciiTheme="minorHAnsi" w:hAnsiTheme="minorHAnsi" w:cstheme="minorHAnsi"/>
                <w:b/>
                <w:bCs/>
                <w:color w:val="000000"/>
                <w:sz w:val="20"/>
                <w:szCs w:val="20"/>
              </w:rPr>
              <w:t>Efferent arteriole</w:t>
            </w:r>
          </w:p>
          <w:p w14:paraId="7C727E53" w14:textId="1A4DBF45" w:rsidR="003E045F" w:rsidRPr="003E045F" w:rsidRDefault="003E045F" w:rsidP="003E045F">
            <w:pPr>
              <w:pStyle w:val="paragraph"/>
              <w:spacing w:before="0" w:beforeAutospacing="0" w:after="0" w:afterAutospacing="0"/>
              <w:textAlignment w:val="baseline"/>
              <w:rPr>
                <w:rFonts w:asciiTheme="minorHAnsi" w:hAnsiTheme="minorHAnsi" w:cstheme="minorHAnsi"/>
                <w:b/>
                <w:bCs/>
                <w:color w:val="000000"/>
                <w:sz w:val="20"/>
                <w:szCs w:val="20"/>
              </w:rPr>
            </w:pPr>
            <w:r w:rsidRPr="003E045F">
              <w:rPr>
                <w:rStyle w:val="normaltextrun"/>
                <w:rFonts w:asciiTheme="minorHAnsi" w:hAnsiTheme="minorHAnsi" w:cstheme="minorHAnsi"/>
                <w:b/>
                <w:bCs/>
                <w:color w:val="000000"/>
                <w:sz w:val="20"/>
                <w:szCs w:val="20"/>
              </w:rPr>
              <w:t>Glomerular filtrate</w:t>
            </w:r>
          </w:p>
          <w:p w14:paraId="4F6529C4" w14:textId="33AF7EED" w:rsidR="003E045F" w:rsidRPr="003E045F" w:rsidRDefault="003E045F" w:rsidP="003E045F">
            <w:pPr>
              <w:pStyle w:val="paragraph"/>
              <w:spacing w:before="0" w:beforeAutospacing="0" w:after="0" w:afterAutospacing="0"/>
              <w:textAlignment w:val="baseline"/>
              <w:rPr>
                <w:rFonts w:asciiTheme="minorHAnsi" w:hAnsiTheme="minorHAnsi" w:cstheme="minorHAnsi"/>
                <w:b/>
                <w:bCs/>
                <w:color w:val="000000"/>
                <w:sz w:val="20"/>
                <w:szCs w:val="20"/>
              </w:rPr>
            </w:pPr>
            <w:r w:rsidRPr="003E045F">
              <w:rPr>
                <w:rStyle w:val="normaltextrun"/>
                <w:rFonts w:asciiTheme="minorHAnsi" w:hAnsiTheme="minorHAnsi" w:cstheme="minorHAnsi"/>
                <w:b/>
                <w:bCs/>
                <w:color w:val="000000"/>
                <w:sz w:val="20"/>
                <w:szCs w:val="20"/>
              </w:rPr>
              <w:t>Glomerulus</w:t>
            </w:r>
          </w:p>
          <w:p w14:paraId="77002887" w14:textId="6EA52129" w:rsidR="003E045F" w:rsidRPr="003E045F" w:rsidRDefault="003E045F" w:rsidP="003E045F">
            <w:pPr>
              <w:pStyle w:val="paragraph"/>
              <w:spacing w:before="0" w:beforeAutospacing="0" w:after="0" w:afterAutospacing="0"/>
              <w:textAlignment w:val="baseline"/>
              <w:rPr>
                <w:rFonts w:asciiTheme="minorHAnsi" w:hAnsiTheme="minorHAnsi" w:cstheme="minorHAnsi"/>
                <w:b/>
                <w:bCs/>
                <w:color w:val="000000"/>
                <w:sz w:val="20"/>
                <w:szCs w:val="20"/>
              </w:rPr>
            </w:pPr>
            <w:r w:rsidRPr="003E045F">
              <w:rPr>
                <w:rStyle w:val="normaltextrun"/>
                <w:rFonts w:asciiTheme="minorHAnsi" w:hAnsiTheme="minorHAnsi" w:cstheme="minorHAnsi"/>
                <w:b/>
                <w:bCs/>
                <w:color w:val="000000"/>
                <w:sz w:val="20"/>
                <w:szCs w:val="20"/>
              </w:rPr>
              <w:t>Hypothalamus</w:t>
            </w:r>
          </w:p>
          <w:p w14:paraId="5C1FCB90" w14:textId="4FF624A5" w:rsidR="003E045F" w:rsidRPr="003E045F" w:rsidRDefault="003E045F" w:rsidP="003E045F">
            <w:pPr>
              <w:pStyle w:val="paragraph"/>
              <w:spacing w:before="0" w:beforeAutospacing="0" w:after="0" w:afterAutospacing="0"/>
              <w:textAlignment w:val="baseline"/>
              <w:rPr>
                <w:rFonts w:asciiTheme="minorHAnsi" w:hAnsiTheme="minorHAnsi" w:cstheme="minorHAnsi"/>
                <w:b/>
                <w:bCs/>
                <w:color w:val="000000"/>
                <w:sz w:val="20"/>
                <w:szCs w:val="20"/>
              </w:rPr>
            </w:pPr>
            <w:r w:rsidRPr="003E045F">
              <w:rPr>
                <w:rStyle w:val="normaltextrun"/>
                <w:rFonts w:asciiTheme="minorHAnsi" w:hAnsiTheme="minorHAnsi" w:cstheme="minorHAnsi"/>
                <w:b/>
                <w:bCs/>
                <w:color w:val="000000"/>
                <w:sz w:val="20"/>
                <w:szCs w:val="20"/>
              </w:rPr>
              <w:t>Loop of Henle</w:t>
            </w:r>
          </w:p>
          <w:p w14:paraId="4AD12B5A" w14:textId="30E8A66F" w:rsidR="003E045F" w:rsidRPr="003E045F" w:rsidRDefault="003E045F" w:rsidP="003E045F">
            <w:pPr>
              <w:pStyle w:val="paragraph"/>
              <w:spacing w:before="0" w:beforeAutospacing="0" w:after="0" w:afterAutospacing="0"/>
              <w:textAlignment w:val="baseline"/>
              <w:rPr>
                <w:rFonts w:asciiTheme="minorHAnsi" w:hAnsiTheme="minorHAnsi" w:cstheme="minorHAnsi"/>
                <w:b/>
                <w:bCs/>
                <w:color w:val="000000"/>
                <w:sz w:val="20"/>
                <w:szCs w:val="20"/>
              </w:rPr>
            </w:pPr>
            <w:r w:rsidRPr="003E045F">
              <w:rPr>
                <w:rStyle w:val="normaltextrun"/>
                <w:rFonts w:asciiTheme="minorHAnsi" w:hAnsiTheme="minorHAnsi" w:cstheme="minorHAnsi"/>
                <w:b/>
                <w:bCs/>
                <w:color w:val="000000"/>
                <w:sz w:val="20"/>
                <w:szCs w:val="20"/>
              </w:rPr>
              <w:t>Medulla</w:t>
            </w:r>
          </w:p>
          <w:p w14:paraId="557905F1" w14:textId="6845B7A7" w:rsidR="003E045F" w:rsidRPr="003E045F" w:rsidRDefault="003E045F" w:rsidP="003E045F">
            <w:pPr>
              <w:pStyle w:val="paragraph"/>
              <w:spacing w:before="0" w:beforeAutospacing="0" w:after="0" w:afterAutospacing="0"/>
              <w:textAlignment w:val="baseline"/>
              <w:rPr>
                <w:rFonts w:asciiTheme="minorHAnsi" w:hAnsiTheme="minorHAnsi" w:cstheme="minorHAnsi"/>
                <w:b/>
                <w:bCs/>
                <w:color w:val="000000"/>
                <w:sz w:val="20"/>
                <w:szCs w:val="20"/>
              </w:rPr>
            </w:pPr>
            <w:r w:rsidRPr="003E045F">
              <w:rPr>
                <w:rStyle w:val="normaltextrun"/>
                <w:rFonts w:asciiTheme="minorHAnsi" w:hAnsiTheme="minorHAnsi" w:cstheme="minorHAnsi"/>
                <w:b/>
                <w:bCs/>
                <w:color w:val="000000"/>
                <w:sz w:val="20"/>
                <w:szCs w:val="20"/>
              </w:rPr>
              <w:t>Nephron</w:t>
            </w:r>
          </w:p>
          <w:p w14:paraId="1EE5DE1F" w14:textId="55A37EDF" w:rsidR="003E045F" w:rsidRPr="003E045F" w:rsidRDefault="003E045F" w:rsidP="003E045F">
            <w:pPr>
              <w:pStyle w:val="paragraph"/>
              <w:spacing w:before="0" w:beforeAutospacing="0" w:after="0" w:afterAutospacing="0"/>
              <w:textAlignment w:val="baseline"/>
              <w:rPr>
                <w:rFonts w:asciiTheme="minorHAnsi" w:hAnsiTheme="minorHAnsi" w:cstheme="minorHAnsi"/>
                <w:b/>
                <w:bCs/>
                <w:color w:val="000000"/>
                <w:sz w:val="20"/>
                <w:szCs w:val="20"/>
              </w:rPr>
            </w:pPr>
            <w:r w:rsidRPr="003E045F">
              <w:rPr>
                <w:rStyle w:val="normaltextrun"/>
                <w:rFonts w:asciiTheme="minorHAnsi" w:hAnsiTheme="minorHAnsi" w:cstheme="minorHAnsi"/>
                <w:b/>
                <w:bCs/>
                <w:color w:val="000000"/>
                <w:sz w:val="20"/>
                <w:szCs w:val="20"/>
              </w:rPr>
              <w:t>Pituitary gland</w:t>
            </w:r>
          </w:p>
          <w:p w14:paraId="7387107E" w14:textId="7C471EDA" w:rsidR="003E045F" w:rsidRPr="003E045F" w:rsidRDefault="003E045F" w:rsidP="003E045F">
            <w:pPr>
              <w:pStyle w:val="paragraph"/>
              <w:spacing w:before="0" w:beforeAutospacing="0" w:after="0" w:afterAutospacing="0"/>
              <w:textAlignment w:val="baseline"/>
              <w:rPr>
                <w:rFonts w:asciiTheme="minorHAnsi" w:hAnsiTheme="minorHAnsi" w:cstheme="minorHAnsi"/>
                <w:b/>
                <w:bCs/>
                <w:color w:val="000000"/>
                <w:sz w:val="20"/>
                <w:szCs w:val="20"/>
              </w:rPr>
            </w:pPr>
            <w:r w:rsidRPr="003E045F">
              <w:rPr>
                <w:rStyle w:val="normaltextrun"/>
                <w:rFonts w:asciiTheme="minorHAnsi" w:hAnsiTheme="minorHAnsi" w:cstheme="minorHAnsi"/>
                <w:b/>
                <w:bCs/>
                <w:color w:val="000000"/>
                <w:sz w:val="20"/>
                <w:szCs w:val="20"/>
              </w:rPr>
              <w:t>Proximal convoluted tubule</w:t>
            </w:r>
          </w:p>
          <w:p w14:paraId="1F90ABAF" w14:textId="4F779C56" w:rsidR="003E045F" w:rsidRPr="003E045F" w:rsidRDefault="003E045F" w:rsidP="003E045F">
            <w:pPr>
              <w:pStyle w:val="paragraph"/>
              <w:spacing w:before="0" w:beforeAutospacing="0" w:after="0" w:afterAutospacing="0"/>
              <w:textAlignment w:val="baseline"/>
              <w:rPr>
                <w:rFonts w:asciiTheme="minorHAnsi" w:hAnsiTheme="minorHAnsi" w:cstheme="minorHAnsi"/>
                <w:b/>
                <w:bCs/>
                <w:color w:val="000000"/>
                <w:sz w:val="20"/>
                <w:szCs w:val="20"/>
              </w:rPr>
            </w:pPr>
            <w:r w:rsidRPr="003E045F">
              <w:rPr>
                <w:rStyle w:val="normaltextrun"/>
                <w:rFonts w:asciiTheme="minorHAnsi" w:hAnsiTheme="minorHAnsi" w:cstheme="minorHAnsi"/>
                <w:b/>
                <w:bCs/>
                <w:color w:val="000000"/>
                <w:sz w:val="20"/>
                <w:szCs w:val="20"/>
              </w:rPr>
              <w:t>Selective reabsorption</w:t>
            </w:r>
          </w:p>
          <w:p w14:paraId="0C17206F" w14:textId="3AB574EC" w:rsidR="003E045F" w:rsidRPr="003E045F" w:rsidRDefault="003E045F" w:rsidP="003E045F">
            <w:pPr>
              <w:pStyle w:val="paragraph"/>
              <w:spacing w:before="0" w:beforeAutospacing="0" w:after="0" w:afterAutospacing="0"/>
              <w:textAlignment w:val="baseline"/>
              <w:rPr>
                <w:rFonts w:asciiTheme="minorHAnsi" w:hAnsiTheme="minorHAnsi" w:cstheme="minorHAnsi"/>
                <w:b/>
                <w:bCs/>
                <w:color w:val="000000"/>
                <w:sz w:val="20"/>
                <w:szCs w:val="20"/>
              </w:rPr>
            </w:pPr>
            <w:r w:rsidRPr="003E045F">
              <w:rPr>
                <w:rStyle w:val="normaltextrun"/>
                <w:rFonts w:asciiTheme="minorHAnsi" w:hAnsiTheme="minorHAnsi" w:cstheme="minorHAnsi"/>
                <w:b/>
                <w:bCs/>
                <w:color w:val="000000"/>
                <w:sz w:val="20"/>
                <w:szCs w:val="20"/>
              </w:rPr>
              <w:t>Ultrafiltration</w:t>
            </w:r>
          </w:p>
          <w:p w14:paraId="49147324" w14:textId="5E5347DE" w:rsidR="009F1971" w:rsidRPr="00811F13" w:rsidRDefault="003E045F" w:rsidP="003E045F">
            <w:pPr>
              <w:pStyle w:val="paragraph"/>
              <w:spacing w:before="0" w:beforeAutospacing="0" w:after="0" w:afterAutospacing="0"/>
              <w:textAlignment w:val="baseline"/>
              <w:rPr>
                <w:rFonts w:cstheme="minorHAnsi"/>
                <w:color w:val="000000" w:themeColor="text1"/>
                <w:sz w:val="20"/>
                <w:szCs w:val="20"/>
              </w:rPr>
            </w:pPr>
            <w:r w:rsidRPr="003E045F">
              <w:rPr>
                <w:rStyle w:val="normaltextrun"/>
                <w:rFonts w:asciiTheme="minorHAnsi" w:hAnsiTheme="minorHAnsi" w:cstheme="minorHAnsi"/>
                <w:b/>
                <w:bCs/>
                <w:color w:val="000000"/>
                <w:sz w:val="20"/>
                <w:szCs w:val="20"/>
              </w:rPr>
              <w:t>Urea</w:t>
            </w:r>
          </w:p>
        </w:tc>
      </w:tr>
      <w:tr w:rsidR="008E39B4" w:rsidRPr="00F9765D" w14:paraId="70713B32" w14:textId="77777777" w:rsidTr="00530FB1">
        <w:trPr>
          <w:trHeight w:val="3639"/>
        </w:trPr>
        <w:tc>
          <w:tcPr>
            <w:tcW w:w="8070" w:type="dxa"/>
            <w:gridSpan w:val="2"/>
            <w:shd w:val="clear" w:color="auto" w:fill="E2EFD9" w:themeFill="accent6" w:themeFillTint="33"/>
          </w:tcPr>
          <w:p w14:paraId="6D9AD2CC" w14:textId="2D499E72" w:rsidR="008E39B4" w:rsidRDefault="008E39B4" w:rsidP="00351843">
            <w:pPr>
              <w:rPr>
                <w:rFonts w:cstheme="minorHAnsi"/>
                <w:b/>
                <w:bCs/>
                <w:color w:val="522A5B"/>
                <w:sz w:val="24"/>
                <w:szCs w:val="24"/>
                <w:u w:val="single"/>
              </w:rPr>
            </w:pPr>
            <w:r w:rsidRPr="00F9765D">
              <w:rPr>
                <w:rFonts w:cstheme="minorHAnsi"/>
                <w:b/>
                <w:bCs/>
                <w:color w:val="522A5B"/>
                <w:sz w:val="24"/>
                <w:szCs w:val="24"/>
                <w:u w:val="single"/>
              </w:rPr>
              <w:t>What will we learn?</w:t>
            </w:r>
          </w:p>
          <w:p w14:paraId="720A390D" w14:textId="4ED70266" w:rsidR="006A7A36" w:rsidRPr="006A7A36" w:rsidRDefault="006A7A36" w:rsidP="006A7A36">
            <w:pPr>
              <w:pStyle w:val="ListParagraph"/>
              <w:numPr>
                <w:ilvl w:val="0"/>
                <w:numId w:val="6"/>
              </w:numPr>
              <w:rPr>
                <w:sz w:val="20"/>
                <w:szCs w:val="20"/>
              </w:rPr>
            </w:pPr>
            <w:r w:rsidRPr="006A7A36">
              <w:rPr>
                <w:sz w:val="20"/>
                <w:szCs w:val="20"/>
              </w:rPr>
              <w:t>The structure and functions of the mammalian liver and examination and drawing of stained sections to show the histology of liver tissue</w:t>
            </w:r>
          </w:p>
          <w:p w14:paraId="5611247C" w14:textId="2983F3E6" w:rsidR="006A7A36" w:rsidRPr="006A7A36" w:rsidRDefault="006A7A36" w:rsidP="006A7A36">
            <w:pPr>
              <w:pStyle w:val="ListParagraph"/>
              <w:numPr>
                <w:ilvl w:val="0"/>
                <w:numId w:val="6"/>
              </w:numPr>
              <w:rPr>
                <w:sz w:val="20"/>
                <w:szCs w:val="20"/>
              </w:rPr>
            </w:pPr>
            <w:r w:rsidRPr="006A7A36">
              <w:rPr>
                <w:rFonts w:cs="Calibri"/>
                <w:color w:val="000000"/>
                <w:sz w:val="20"/>
                <w:szCs w:val="20"/>
              </w:rPr>
              <w:t>The structure, mechanisms of action and functions of the mammalian kidney including the dissection, examination and drawing of the external and internal structure of the kidney. The examination and drawing of stained sections to show the histology of nephrons</w:t>
            </w:r>
          </w:p>
          <w:p w14:paraId="64DAA907" w14:textId="72C52A5D" w:rsidR="006A7A36" w:rsidRPr="006A7A36" w:rsidRDefault="006A7A36" w:rsidP="006A7A36">
            <w:pPr>
              <w:pStyle w:val="ListParagraph"/>
              <w:numPr>
                <w:ilvl w:val="0"/>
                <w:numId w:val="6"/>
              </w:numPr>
              <w:rPr>
                <w:sz w:val="20"/>
                <w:szCs w:val="20"/>
              </w:rPr>
            </w:pPr>
            <w:r w:rsidRPr="006A7A36">
              <w:rPr>
                <w:sz w:val="20"/>
                <w:szCs w:val="20"/>
              </w:rPr>
              <w:t>The control of the water potential of the blood including the role of osmoreceptors in the hypothalamus, the posterior pituitary gland, ADH and its effect on the walls of the collecting ducts</w:t>
            </w:r>
          </w:p>
          <w:p w14:paraId="19041766" w14:textId="77777777" w:rsidR="006A7A36" w:rsidRPr="006A7A36" w:rsidRDefault="006A7A36" w:rsidP="006A7A36">
            <w:pPr>
              <w:pStyle w:val="ListParagraph"/>
              <w:numPr>
                <w:ilvl w:val="0"/>
                <w:numId w:val="6"/>
              </w:numPr>
              <w:rPr>
                <w:sz w:val="20"/>
                <w:szCs w:val="20"/>
              </w:rPr>
            </w:pPr>
            <w:r w:rsidRPr="006A7A36">
              <w:rPr>
                <w:sz w:val="20"/>
                <w:szCs w:val="20"/>
              </w:rPr>
              <w:t>The effects of kidney failure and its potential treatments</w:t>
            </w:r>
          </w:p>
          <w:p w14:paraId="7C503D7F" w14:textId="189CDFC9" w:rsidR="006A7A36" w:rsidRPr="00D51FF2" w:rsidRDefault="006A7A36" w:rsidP="00D51FF2">
            <w:pPr>
              <w:pStyle w:val="ListParagraph"/>
              <w:numPr>
                <w:ilvl w:val="0"/>
                <w:numId w:val="6"/>
              </w:numPr>
              <w:rPr>
                <w:sz w:val="20"/>
                <w:szCs w:val="20"/>
              </w:rPr>
            </w:pPr>
            <w:r w:rsidRPr="006A7A36">
              <w:rPr>
                <w:sz w:val="20"/>
                <w:szCs w:val="20"/>
              </w:rPr>
              <w:t>How excretory products can be used in medical diagnosis</w:t>
            </w:r>
          </w:p>
          <w:p w14:paraId="1994E376" w14:textId="7FE6E733" w:rsidR="00227ECC" w:rsidRDefault="00227ECC" w:rsidP="00351843">
            <w:pPr>
              <w:rPr>
                <w:rFonts w:cstheme="minorHAnsi"/>
                <w:b/>
                <w:bCs/>
                <w:color w:val="522A5B"/>
                <w:sz w:val="24"/>
                <w:szCs w:val="24"/>
                <w:u w:val="single"/>
              </w:rPr>
            </w:pPr>
          </w:p>
          <w:p w14:paraId="58409EB7" w14:textId="5541F0FE" w:rsidR="00227ECC" w:rsidRDefault="00227ECC" w:rsidP="00351843">
            <w:pPr>
              <w:rPr>
                <w:rFonts w:cstheme="minorHAnsi"/>
                <w:b/>
                <w:bCs/>
                <w:color w:val="522A5B"/>
                <w:sz w:val="24"/>
                <w:szCs w:val="24"/>
                <w:u w:val="single"/>
              </w:rPr>
            </w:pPr>
            <w:r>
              <w:rPr>
                <w:rFonts w:cstheme="minorHAnsi"/>
                <w:b/>
                <w:bCs/>
                <w:color w:val="522A5B"/>
                <w:sz w:val="24"/>
                <w:szCs w:val="24"/>
                <w:u w:val="single"/>
              </w:rPr>
              <w:t>Misconceptions in this topic</w:t>
            </w:r>
          </w:p>
          <w:p w14:paraId="5DC72B58" w14:textId="3643812A" w:rsidR="00D51FF2" w:rsidRPr="002B7800" w:rsidRDefault="002B7800" w:rsidP="00D51FF2">
            <w:pPr>
              <w:pStyle w:val="ListParagraph"/>
              <w:numPr>
                <w:ilvl w:val="0"/>
                <w:numId w:val="7"/>
              </w:numPr>
              <w:rPr>
                <w:rFonts w:cstheme="minorHAnsi"/>
                <w:b/>
                <w:bCs/>
                <w:color w:val="522A5B"/>
                <w:sz w:val="24"/>
                <w:szCs w:val="24"/>
                <w:u w:val="single"/>
              </w:rPr>
            </w:pPr>
            <w:r>
              <w:rPr>
                <w:rFonts w:cstheme="minorHAnsi"/>
                <w:color w:val="522A5B"/>
                <w:sz w:val="24"/>
                <w:szCs w:val="24"/>
              </w:rPr>
              <w:t>This topic contains a lot of new nomenclature – students must be confident that they use technical terms correctly</w:t>
            </w:r>
          </w:p>
          <w:p w14:paraId="7C1BA0B4" w14:textId="29F9543B" w:rsidR="002B7800" w:rsidRPr="002B7800" w:rsidRDefault="002B7800" w:rsidP="002B7800">
            <w:pPr>
              <w:pStyle w:val="ListParagraph"/>
              <w:numPr>
                <w:ilvl w:val="0"/>
                <w:numId w:val="7"/>
              </w:numPr>
              <w:rPr>
                <w:rFonts w:cstheme="minorHAnsi"/>
                <w:b/>
                <w:bCs/>
                <w:color w:val="522A5B"/>
                <w:sz w:val="24"/>
                <w:szCs w:val="24"/>
                <w:u w:val="single"/>
              </w:rPr>
            </w:pPr>
            <w:r>
              <w:rPr>
                <w:rFonts w:cstheme="minorHAnsi"/>
                <w:color w:val="522A5B"/>
                <w:sz w:val="24"/>
                <w:szCs w:val="24"/>
              </w:rPr>
              <w:t>Transport process take place in the Loop of Henle simultaneously in the descending and ascending loops. Misunderstanding of this can lead to confusion with mechanism of counter-current multiplier systems</w:t>
            </w:r>
          </w:p>
          <w:p w14:paraId="704CD9BE" w14:textId="4054E6E8" w:rsidR="00351843" w:rsidRPr="00811F13" w:rsidRDefault="00351843" w:rsidP="00530FB1">
            <w:pPr>
              <w:pStyle w:val="ListParagraph"/>
              <w:rPr>
                <w:rFonts w:cstheme="minorHAnsi"/>
                <w:color w:val="000000" w:themeColor="text1"/>
                <w:sz w:val="20"/>
                <w:szCs w:val="20"/>
              </w:rPr>
            </w:pPr>
          </w:p>
        </w:tc>
        <w:tc>
          <w:tcPr>
            <w:tcW w:w="2268" w:type="dxa"/>
            <w:vMerge/>
            <w:shd w:val="clear" w:color="auto" w:fill="E2EFD9" w:themeFill="accent6" w:themeFillTint="33"/>
          </w:tcPr>
          <w:p w14:paraId="4F4A4CCD" w14:textId="77777777" w:rsidR="008E39B4" w:rsidRPr="00F9765D" w:rsidRDefault="008E39B4" w:rsidP="00351843">
            <w:pPr>
              <w:rPr>
                <w:rFonts w:cstheme="minorHAnsi"/>
                <w:b/>
                <w:bCs/>
                <w:sz w:val="24"/>
                <w:szCs w:val="24"/>
                <w:u w:val="single"/>
              </w:rPr>
            </w:pPr>
          </w:p>
        </w:tc>
      </w:tr>
      <w:tr w:rsidR="008E39B4" w:rsidRPr="00F9765D" w14:paraId="41DD1A54" w14:textId="77777777" w:rsidTr="00530FB1">
        <w:trPr>
          <w:trHeight w:val="2608"/>
        </w:trPr>
        <w:tc>
          <w:tcPr>
            <w:tcW w:w="8070" w:type="dxa"/>
            <w:gridSpan w:val="2"/>
            <w:shd w:val="clear" w:color="auto" w:fill="E2EFD9" w:themeFill="accent6" w:themeFillTint="33"/>
          </w:tcPr>
          <w:p w14:paraId="42F8EE7E" w14:textId="77777777" w:rsidR="008E39B4" w:rsidRPr="00F9765D" w:rsidRDefault="008E39B4" w:rsidP="00351843">
            <w:pPr>
              <w:rPr>
                <w:rFonts w:cstheme="minorHAnsi"/>
                <w:b/>
                <w:bCs/>
                <w:color w:val="522A5B"/>
                <w:sz w:val="24"/>
                <w:szCs w:val="24"/>
                <w:u w:val="single"/>
              </w:rPr>
            </w:pPr>
            <w:r w:rsidRPr="00F9765D">
              <w:rPr>
                <w:rFonts w:cstheme="minorHAnsi"/>
                <w:b/>
                <w:bCs/>
                <w:color w:val="522A5B"/>
                <w:sz w:val="24"/>
                <w:szCs w:val="24"/>
                <w:u w:val="single"/>
              </w:rPr>
              <w:lastRenderedPageBreak/>
              <w:t>What opportunities are there for wider study?</w:t>
            </w:r>
          </w:p>
          <w:p w14:paraId="70B84D1A" w14:textId="79466DA7" w:rsidR="00351843" w:rsidRDefault="00351843" w:rsidP="00351843">
            <w:pPr>
              <w:rPr>
                <w:rFonts w:cstheme="minorHAnsi"/>
                <w:color w:val="000000" w:themeColor="text1"/>
                <w:sz w:val="24"/>
                <w:szCs w:val="20"/>
                <w:u w:val="single"/>
              </w:rPr>
            </w:pPr>
            <w:r w:rsidRPr="00351843">
              <w:rPr>
                <w:rFonts w:cstheme="minorHAnsi"/>
                <w:color w:val="000000" w:themeColor="text1"/>
                <w:sz w:val="24"/>
                <w:szCs w:val="20"/>
                <w:u w:val="single"/>
              </w:rPr>
              <w:t>Careers</w:t>
            </w:r>
          </w:p>
          <w:p w14:paraId="3F4F2A00" w14:textId="70481287" w:rsidR="00C15DFC" w:rsidRDefault="00C15DFC" w:rsidP="00C15DFC">
            <w:r>
              <w:t xml:space="preserve">Biochemistry  </w:t>
            </w:r>
            <w:r w:rsidR="002B7800">
              <w:t xml:space="preserve"> </w:t>
            </w:r>
            <w:r>
              <w:t xml:space="preserve">Biotechnology  </w:t>
            </w:r>
            <w:r w:rsidR="002B7800">
              <w:t xml:space="preserve"> </w:t>
            </w:r>
            <w:r>
              <w:t xml:space="preserve">Forensics    Laboratory Work  </w:t>
            </w:r>
            <w:r w:rsidR="002B7800">
              <w:t xml:space="preserve"> </w:t>
            </w:r>
            <w:r>
              <w:t xml:space="preserve">Medicine  </w:t>
            </w:r>
            <w:r w:rsidR="002B7800">
              <w:t xml:space="preserve"> </w:t>
            </w:r>
            <w:r>
              <w:t xml:space="preserve">Nursing  </w:t>
            </w:r>
            <w:r w:rsidR="002B7800">
              <w:t xml:space="preserve"> </w:t>
            </w:r>
            <w:r>
              <w:t xml:space="preserve">Occupational Therapy  </w:t>
            </w:r>
            <w:r w:rsidR="002B7800">
              <w:t xml:space="preserve"> </w:t>
            </w:r>
            <w:r>
              <w:t xml:space="preserve">Paramedical Science  </w:t>
            </w:r>
            <w:r w:rsidR="002B7800">
              <w:t xml:space="preserve"> </w:t>
            </w:r>
            <w:r>
              <w:t xml:space="preserve">Pharmacology  </w:t>
            </w:r>
            <w:r w:rsidR="002B7800">
              <w:t xml:space="preserve"> </w:t>
            </w:r>
            <w:r>
              <w:t xml:space="preserve">Radiography  </w:t>
            </w:r>
            <w:r w:rsidR="002B7800">
              <w:t xml:space="preserve"> </w:t>
            </w:r>
            <w:r>
              <w:t xml:space="preserve">Sports Science  </w:t>
            </w:r>
            <w:r w:rsidR="002B7800">
              <w:t xml:space="preserve"> </w:t>
            </w:r>
            <w:r>
              <w:t>Teaching</w:t>
            </w:r>
            <w:r w:rsidR="002B7800">
              <w:t xml:space="preserve"> </w:t>
            </w:r>
            <w:r>
              <w:t xml:space="preserve">  Veterinary Work</w:t>
            </w:r>
            <w:r w:rsidR="002B7800">
              <w:t xml:space="preserve"> </w:t>
            </w:r>
            <w:r>
              <w:t xml:space="preserve">  Zoology</w:t>
            </w:r>
          </w:p>
          <w:p w14:paraId="1DE9A6FE" w14:textId="77777777" w:rsidR="00C15DFC" w:rsidRPr="00351843" w:rsidRDefault="00C15DFC" w:rsidP="00351843">
            <w:pPr>
              <w:rPr>
                <w:rFonts w:cstheme="minorHAnsi"/>
                <w:color w:val="000000" w:themeColor="text1"/>
                <w:sz w:val="24"/>
                <w:szCs w:val="20"/>
                <w:u w:val="single"/>
              </w:rPr>
            </w:pPr>
          </w:p>
          <w:p w14:paraId="19026EC5" w14:textId="7B994C54" w:rsidR="00227ECC" w:rsidRDefault="00351843" w:rsidP="00351843">
            <w:pPr>
              <w:rPr>
                <w:rFonts w:cstheme="minorHAnsi"/>
                <w:color w:val="000000" w:themeColor="text1"/>
                <w:sz w:val="24"/>
                <w:szCs w:val="20"/>
              </w:rPr>
            </w:pPr>
            <w:r w:rsidRPr="00351843">
              <w:rPr>
                <w:rFonts w:cstheme="minorHAnsi"/>
                <w:color w:val="000000" w:themeColor="text1"/>
                <w:sz w:val="24"/>
                <w:szCs w:val="20"/>
                <w:u w:val="single"/>
              </w:rPr>
              <w:t>STE</w:t>
            </w:r>
            <w:r>
              <w:rPr>
                <w:rFonts w:cstheme="minorHAnsi"/>
                <w:color w:val="000000" w:themeColor="text1"/>
                <w:sz w:val="24"/>
                <w:szCs w:val="20"/>
                <w:u w:val="single"/>
              </w:rPr>
              <w:t>(A)</w:t>
            </w:r>
            <w:r w:rsidRPr="00351843">
              <w:rPr>
                <w:rFonts w:cstheme="minorHAnsi"/>
                <w:color w:val="000000" w:themeColor="text1"/>
                <w:sz w:val="24"/>
                <w:szCs w:val="20"/>
                <w:u w:val="single"/>
              </w:rPr>
              <w:t>M</w:t>
            </w:r>
            <w:r w:rsidR="00227ECC" w:rsidRPr="00351843">
              <w:rPr>
                <w:rFonts w:cstheme="minorHAnsi"/>
                <w:color w:val="000000" w:themeColor="text1"/>
                <w:sz w:val="24"/>
                <w:szCs w:val="20"/>
              </w:rPr>
              <w:t xml:space="preserve"> </w:t>
            </w:r>
          </w:p>
          <w:p w14:paraId="001E2D6F" w14:textId="2ADA7DE8" w:rsidR="00351843" w:rsidRPr="00811F13" w:rsidRDefault="00351843" w:rsidP="00351843">
            <w:pPr>
              <w:rPr>
                <w:rFonts w:cstheme="minorHAnsi"/>
                <w:color w:val="000000" w:themeColor="text1"/>
                <w:sz w:val="20"/>
                <w:szCs w:val="20"/>
              </w:rPr>
            </w:pPr>
            <w:r w:rsidRPr="00351843">
              <w:rPr>
                <w:rFonts w:cstheme="minorHAnsi"/>
                <w:color w:val="000000" w:themeColor="text1"/>
                <w:sz w:val="20"/>
                <w:szCs w:val="20"/>
              </w:rPr>
              <w:t>https://highcliffe.sharepoint.com/sites/LearnSTEM</w:t>
            </w:r>
          </w:p>
        </w:tc>
        <w:tc>
          <w:tcPr>
            <w:tcW w:w="2268" w:type="dxa"/>
            <w:vMerge/>
            <w:shd w:val="clear" w:color="auto" w:fill="E2EFD9" w:themeFill="accent6" w:themeFillTint="33"/>
          </w:tcPr>
          <w:p w14:paraId="20C1B22D" w14:textId="77777777" w:rsidR="008E39B4" w:rsidRPr="00F9765D" w:rsidRDefault="008E39B4" w:rsidP="00351843">
            <w:pPr>
              <w:rPr>
                <w:rFonts w:cstheme="minorHAnsi"/>
                <w:b/>
                <w:bCs/>
                <w:sz w:val="24"/>
                <w:szCs w:val="24"/>
                <w:u w:val="single"/>
              </w:rPr>
            </w:pPr>
          </w:p>
        </w:tc>
      </w:tr>
      <w:tr w:rsidR="008E39B4" w:rsidRPr="00F9765D" w14:paraId="08B85AF4" w14:textId="77777777" w:rsidTr="00530FB1">
        <w:trPr>
          <w:trHeight w:val="558"/>
        </w:trPr>
        <w:tc>
          <w:tcPr>
            <w:tcW w:w="8070" w:type="dxa"/>
            <w:gridSpan w:val="2"/>
            <w:shd w:val="clear" w:color="auto" w:fill="E2EFD9" w:themeFill="accent6" w:themeFillTint="33"/>
          </w:tcPr>
          <w:p w14:paraId="5AA3A0AB" w14:textId="4B58993A" w:rsidR="00811F13" w:rsidRDefault="008E39B4" w:rsidP="00351843">
            <w:pPr>
              <w:rPr>
                <w:rFonts w:cstheme="minorHAnsi"/>
                <w:b/>
                <w:bCs/>
                <w:color w:val="461E64"/>
                <w:sz w:val="24"/>
                <w:szCs w:val="24"/>
                <w:u w:val="single"/>
              </w:rPr>
            </w:pPr>
            <w:r w:rsidRPr="0083335D">
              <w:rPr>
                <w:rFonts w:cstheme="minorHAnsi"/>
                <w:b/>
                <w:bCs/>
                <w:color w:val="461E64"/>
                <w:sz w:val="24"/>
                <w:szCs w:val="24"/>
                <w:u w:val="single"/>
              </w:rPr>
              <w:t>How will I be assessed?</w:t>
            </w:r>
          </w:p>
          <w:p w14:paraId="20FB12B9" w14:textId="30CDC145" w:rsidR="00351843" w:rsidRPr="00351843" w:rsidRDefault="00351843" w:rsidP="00351843">
            <w:pPr>
              <w:rPr>
                <w:rFonts w:cstheme="minorHAnsi"/>
                <w:bCs/>
                <w:color w:val="000000" w:themeColor="text1"/>
                <w:sz w:val="20"/>
                <w:szCs w:val="20"/>
              </w:rPr>
            </w:pPr>
            <w:r>
              <w:rPr>
                <w:rFonts w:cstheme="minorHAnsi"/>
                <w:bCs/>
                <w:color w:val="461E64"/>
                <w:sz w:val="24"/>
                <w:szCs w:val="24"/>
              </w:rPr>
              <w:t xml:space="preserve">End of topic assessment </w:t>
            </w:r>
          </w:p>
          <w:p w14:paraId="7C953E82" w14:textId="48EA00C6" w:rsidR="00811F13" w:rsidRPr="00811F13" w:rsidRDefault="00811F13" w:rsidP="00351843">
            <w:pPr>
              <w:rPr>
                <w:rFonts w:cstheme="minorHAnsi"/>
                <w:b/>
                <w:bCs/>
                <w:sz w:val="20"/>
                <w:szCs w:val="20"/>
                <w:u w:val="single"/>
              </w:rPr>
            </w:pPr>
          </w:p>
        </w:tc>
        <w:tc>
          <w:tcPr>
            <w:tcW w:w="2268" w:type="dxa"/>
            <w:vMerge/>
            <w:shd w:val="clear" w:color="auto" w:fill="E2EFD9" w:themeFill="accent6" w:themeFillTint="33"/>
          </w:tcPr>
          <w:p w14:paraId="048BF811" w14:textId="77777777" w:rsidR="008E39B4" w:rsidRPr="00F9765D" w:rsidRDefault="008E39B4" w:rsidP="00351843">
            <w:pPr>
              <w:rPr>
                <w:rFonts w:cstheme="minorHAnsi"/>
                <w:b/>
                <w:bCs/>
                <w:sz w:val="24"/>
                <w:szCs w:val="24"/>
                <w:u w:val="single"/>
              </w:rPr>
            </w:pPr>
          </w:p>
        </w:tc>
      </w:tr>
    </w:tbl>
    <w:p w14:paraId="42B3A29B" w14:textId="49864984" w:rsidR="0053445E" w:rsidRDefault="00181A47" w:rsidP="008E39B4"/>
    <w:sectPr w:rsidR="0053445E" w:rsidSect="00A23F48">
      <w:headerReference w:type="default" r:id="rId11"/>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67CE7D" w14:textId="77777777" w:rsidR="006D4E9E" w:rsidRDefault="006D4E9E" w:rsidP="00017B74">
      <w:pPr>
        <w:spacing w:after="0" w:line="240" w:lineRule="auto"/>
      </w:pPr>
      <w:r>
        <w:separator/>
      </w:r>
    </w:p>
  </w:endnote>
  <w:endnote w:type="continuationSeparator" w:id="0">
    <w:p w14:paraId="2C97FB31" w14:textId="77777777" w:rsidR="006D4E9E" w:rsidRDefault="006D4E9E" w:rsidP="00017B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C2E547" w14:textId="450CAD55" w:rsidR="00DB0006" w:rsidRPr="00FB7D5A" w:rsidRDefault="00DB0006" w:rsidP="00DC23A5">
    <w:pPr>
      <w:pStyle w:val="Footer"/>
      <w:jc w:val="center"/>
      <w:rPr>
        <w:b/>
        <w:bCs/>
        <w:sz w:val="56"/>
        <w:szCs w:val="5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9A9B5F" w14:textId="77777777" w:rsidR="006D4E9E" w:rsidRDefault="006D4E9E" w:rsidP="00017B74">
      <w:pPr>
        <w:spacing w:after="0" w:line="240" w:lineRule="auto"/>
      </w:pPr>
      <w:r>
        <w:separator/>
      </w:r>
    </w:p>
  </w:footnote>
  <w:footnote w:type="continuationSeparator" w:id="0">
    <w:p w14:paraId="695E0FFA" w14:textId="77777777" w:rsidR="006D4E9E" w:rsidRDefault="006D4E9E" w:rsidP="00017B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074E85" w14:textId="53AEF239" w:rsidR="00017B74" w:rsidRDefault="00017B74">
    <w:pPr>
      <w:pStyle w:val="Header"/>
    </w:pPr>
    <w:r>
      <w:rPr>
        <w:noProof/>
        <w:lang w:eastAsia="en-GB"/>
      </w:rPr>
      <w:drawing>
        <wp:anchor distT="0" distB="0" distL="114300" distR="114300" simplePos="0" relativeHeight="251659264" behindDoc="1" locked="0" layoutInCell="1" allowOverlap="1" wp14:anchorId="798F58F5" wp14:editId="1A9569CE">
          <wp:simplePos x="0" y="0"/>
          <wp:positionH relativeFrom="margin">
            <wp:align>left</wp:align>
          </wp:positionH>
          <wp:positionV relativeFrom="topMargin">
            <wp:posOffset>288925</wp:posOffset>
          </wp:positionV>
          <wp:extent cx="3609975" cy="426720"/>
          <wp:effectExtent l="0" t="0" r="9525" b="0"/>
          <wp:wrapTight wrapText="bothSides">
            <wp:wrapPolygon edited="0">
              <wp:start x="342" y="0"/>
              <wp:lineTo x="0" y="2893"/>
              <wp:lineTo x="0" y="15429"/>
              <wp:lineTo x="570" y="20250"/>
              <wp:lineTo x="684" y="20250"/>
              <wp:lineTo x="6383" y="20250"/>
              <wp:lineTo x="21543" y="17357"/>
              <wp:lineTo x="21543" y="0"/>
              <wp:lineTo x="2166" y="0"/>
              <wp:lineTo x="342"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extLst>
                      <a:ext uri="{28A0092B-C50C-407E-A947-70E740481C1C}">
                        <a14:useLocalDpi xmlns:a14="http://schemas.microsoft.com/office/drawing/2010/main" val="0"/>
                      </a:ext>
                    </a:extLst>
                  </a:blip>
                  <a:stretch>
                    <a:fillRect/>
                  </a:stretch>
                </pic:blipFill>
                <pic:spPr bwMode="auto">
                  <a:xfrm>
                    <a:off x="0" y="0"/>
                    <a:ext cx="3609975" cy="4267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B0A5CC1D"/>
    <w:multiLevelType w:val="hybridMultilevel"/>
    <w:tmpl w:val="13968EB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790704"/>
    <w:multiLevelType w:val="hybridMultilevel"/>
    <w:tmpl w:val="8626FB6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2D531326"/>
    <w:multiLevelType w:val="hybridMultilevel"/>
    <w:tmpl w:val="82DE13E4"/>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3CD61555"/>
    <w:multiLevelType w:val="hybridMultilevel"/>
    <w:tmpl w:val="1FDC9406"/>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5CFC6BAD"/>
    <w:multiLevelType w:val="hybridMultilevel"/>
    <w:tmpl w:val="59626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B80662D"/>
    <w:multiLevelType w:val="hybridMultilevel"/>
    <w:tmpl w:val="3398A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F7D31DE"/>
    <w:multiLevelType w:val="hybridMultilevel"/>
    <w:tmpl w:val="A0427EDE"/>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abstractNumId w:val="1"/>
  </w:num>
  <w:num w:numId="2">
    <w:abstractNumId w:val="5"/>
  </w:num>
  <w:num w:numId="3">
    <w:abstractNumId w:val="4"/>
  </w:num>
  <w:num w:numId="4">
    <w:abstractNumId w:val="0"/>
  </w:num>
  <w:num w:numId="5">
    <w:abstractNumId w:val="2"/>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39B4"/>
    <w:rsid w:val="00017B74"/>
    <w:rsid w:val="0007415F"/>
    <w:rsid w:val="000757B4"/>
    <w:rsid w:val="000D6C87"/>
    <w:rsid w:val="00181A47"/>
    <w:rsid w:val="00227ECC"/>
    <w:rsid w:val="00233CE2"/>
    <w:rsid w:val="002B0167"/>
    <w:rsid w:val="002B7800"/>
    <w:rsid w:val="00351843"/>
    <w:rsid w:val="003541FB"/>
    <w:rsid w:val="003E045F"/>
    <w:rsid w:val="003E6B6F"/>
    <w:rsid w:val="00440E6C"/>
    <w:rsid w:val="00487E07"/>
    <w:rsid w:val="004C534E"/>
    <w:rsid w:val="004C7EF5"/>
    <w:rsid w:val="00530FB1"/>
    <w:rsid w:val="00540A63"/>
    <w:rsid w:val="005949E3"/>
    <w:rsid w:val="005F2B3F"/>
    <w:rsid w:val="005F4E99"/>
    <w:rsid w:val="006456CB"/>
    <w:rsid w:val="006A7A36"/>
    <w:rsid w:val="006D4E9E"/>
    <w:rsid w:val="007146EF"/>
    <w:rsid w:val="007812DF"/>
    <w:rsid w:val="00811F13"/>
    <w:rsid w:val="0083335D"/>
    <w:rsid w:val="00847F4E"/>
    <w:rsid w:val="00867D25"/>
    <w:rsid w:val="008B1952"/>
    <w:rsid w:val="008E39B4"/>
    <w:rsid w:val="009A7682"/>
    <w:rsid w:val="009F1971"/>
    <w:rsid w:val="00A23F48"/>
    <w:rsid w:val="00A314F1"/>
    <w:rsid w:val="00B16723"/>
    <w:rsid w:val="00BA166B"/>
    <w:rsid w:val="00BA646E"/>
    <w:rsid w:val="00C15DFC"/>
    <w:rsid w:val="00CA59AB"/>
    <w:rsid w:val="00D51FF2"/>
    <w:rsid w:val="00DB0006"/>
    <w:rsid w:val="00DC23A5"/>
    <w:rsid w:val="00E46038"/>
    <w:rsid w:val="00E5371A"/>
    <w:rsid w:val="00F41DB5"/>
    <w:rsid w:val="00F43D58"/>
    <w:rsid w:val="00F9765D"/>
    <w:rsid w:val="00FB7D5A"/>
    <w:rsid w:val="00FE1C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D3D1FD1"/>
  <w15:chartTrackingRefBased/>
  <w15:docId w15:val="{97C0AF6D-40D4-4A68-B85E-45E3A0E32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39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E39B4"/>
    <w:rPr>
      <w:color w:val="0000FF"/>
      <w:u w:val="single"/>
    </w:rPr>
  </w:style>
  <w:style w:type="paragraph" w:styleId="ListParagraph">
    <w:name w:val="List Paragraph"/>
    <w:basedOn w:val="Normal"/>
    <w:uiPriority w:val="34"/>
    <w:qFormat/>
    <w:rsid w:val="008E39B4"/>
    <w:pPr>
      <w:ind w:left="720"/>
      <w:contextualSpacing/>
    </w:pPr>
  </w:style>
  <w:style w:type="paragraph" w:styleId="Header">
    <w:name w:val="header"/>
    <w:basedOn w:val="Normal"/>
    <w:link w:val="HeaderChar"/>
    <w:uiPriority w:val="99"/>
    <w:unhideWhenUsed/>
    <w:rsid w:val="00017B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7B74"/>
  </w:style>
  <w:style w:type="paragraph" w:styleId="Footer">
    <w:name w:val="footer"/>
    <w:basedOn w:val="Normal"/>
    <w:link w:val="FooterChar"/>
    <w:uiPriority w:val="99"/>
    <w:unhideWhenUsed/>
    <w:rsid w:val="00017B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7B74"/>
  </w:style>
  <w:style w:type="paragraph" w:styleId="BalloonText">
    <w:name w:val="Balloon Text"/>
    <w:basedOn w:val="Normal"/>
    <w:link w:val="BalloonTextChar"/>
    <w:uiPriority w:val="99"/>
    <w:semiHidden/>
    <w:unhideWhenUsed/>
    <w:rsid w:val="005F2B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2B3F"/>
    <w:rPr>
      <w:rFonts w:ascii="Segoe UI" w:hAnsi="Segoe UI" w:cs="Segoe UI"/>
      <w:sz w:val="18"/>
      <w:szCs w:val="18"/>
    </w:rPr>
  </w:style>
  <w:style w:type="paragraph" w:customStyle="1" w:styleId="Default">
    <w:name w:val="Default"/>
    <w:rsid w:val="00F41DB5"/>
    <w:pPr>
      <w:autoSpaceDE w:val="0"/>
      <w:autoSpaceDN w:val="0"/>
      <w:adjustRightInd w:val="0"/>
      <w:spacing w:after="0" w:line="240" w:lineRule="auto"/>
    </w:pPr>
    <w:rPr>
      <w:rFonts w:ascii="Calibri" w:hAnsi="Calibri" w:cs="Calibri"/>
      <w:color w:val="000000"/>
      <w:sz w:val="24"/>
      <w:szCs w:val="24"/>
    </w:rPr>
  </w:style>
  <w:style w:type="paragraph" w:customStyle="1" w:styleId="Pa51">
    <w:name w:val="Pa5+1"/>
    <w:basedOn w:val="Normal"/>
    <w:next w:val="Normal"/>
    <w:uiPriority w:val="99"/>
    <w:rsid w:val="006A7A36"/>
    <w:pPr>
      <w:autoSpaceDE w:val="0"/>
      <w:autoSpaceDN w:val="0"/>
      <w:adjustRightInd w:val="0"/>
      <w:spacing w:after="0" w:line="221" w:lineRule="atLeast"/>
    </w:pPr>
    <w:rPr>
      <w:rFonts w:ascii="Calibri" w:hAnsi="Calibri"/>
      <w:sz w:val="24"/>
      <w:szCs w:val="24"/>
    </w:rPr>
  </w:style>
  <w:style w:type="paragraph" w:customStyle="1" w:styleId="paragraph">
    <w:name w:val="paragraph"/>
    <w:basedOn w:val="Normal"/>
    <w:rsid w:val="003E045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3E045F"/>
  </w:style>
  <w:style w:type="character" w:customStyle="1" w:styleId="eop">
    <w:name w:val="eop"/>
    <w:basedOn w:val="DefaultParagraphFont"/>
    <w:rsid w:val="003E04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14274710">
      <w:bodyDiv w:val="1"/>
      <w:marLeft w:val="0"/>
      <w:marRight w:val="0"/>
      <w:marTop w:val="0"/>
      <w:marBottom w:val="0"/>
      <w:divBdr>
        <w:top w:val="none" w:sz="0" w:space="0" w:color="auto"/>
        <w:left w:val="none" w:sz="0" w:space="0" w:color="auto"/>
        <w:bottom w:val="none" w:sz="0" w:space="0" w:color="auto"/>
        <w:right w:val="none" w:sz="0" w:space="0" w:color="auto"/>
      </w:divBdr>
      <w:divsChild>
        <w:div w:id="1456868369">
          <w:marLeft w:val="0"/>
          <w:marRight w:val="0"/>
          <w:marTop w:val="0"/>
          <w:marBottom w:val="0"/>
          <w:divBdr>
            <w:top w:val="none" w:sz="0" w:space="0" w:color="auto"/>
            <w:left w:val="none" w:sz="0" w:space="0" w:color="auto"/>
            <w:bottom w:val="none" w:sz="0" w:space="0" w:color="auto"/>
            <w:right w:val="none" w:sz="0" w:space="0" w:color="auto"/>
          </w:divBdr>
        </w:div>
        <w:div w:id="1642612200">
          <w:marLeft w:val="0"/>
          <w:marRight w:val="0"/>
          <w:marTop w:val="0"/>
          <w:marBottom w:val="0"/>
          <w:divBdr>
            <w:top w:val="none" w:sz="0" w:space="0" w:color="auto"/>
            <w:left w:val="none" w:sz="0" w:space="0" w:color="auto"/>
            <w:bottom w:val="none" w:sz="0" w:space="0" w:color="auto"/>
            <w:right w:val="none" w:sz="0" w:space="0" w:color="auto"/>
          </w:divBdr>
        </w:div>
        <w:div w:id="1953706212">
          <w:marLeft w:val="0"/>
          <w:marRight w:val="0"/>
          <w:marTop w:val="0"/>
          <w:marBottom w:val="0"/>
          <w:divBdr>
            <w:top w:val="none" w:sz="0" w:space="0" w:color="auto"/>
            <w:left w:val="none" w:sz="0" w:space="0" w:color="auto"/>
            <w:bottom w:val="none" w:sz="0" w:space="0" w:color="auto"/>
            <w:right w:val="none" w:sz="0" w:space="0" w:color="auto"/>
          </w:divBdr>
        </w:div>
        <w:div w:id="1133326081">
          <w:marLeft w:val="0"/>
          <w:marRight w:val="0"/>
          <w:marTop w:val="0"/>
          <w:marBottom w:val="0"/>
          <w:divBdr>
            <w:top w:val="none" w:sz="0" w:space="0" w:color="auto"/>
            <w:left w:val="none" w:sz="0" w:space="0" w:color="auto"/>
            <w:bottom w:val="none" w:sz="0" w:space="0" w:color="auto"/>
            <w:right w:val="none" w:sz="0" w:space="0" w:color="auto"/>
          </w:divBdr>
        </w:div>
        <w:div w:id="1018242438">
          <w:marLeft w:val="0"/>
          <w:marRight w:val="0"/>
          <w:marTop w:val="0"/>
          <w:marBottom w:val="0"/>
          <w:divBdr>
            <w:top w:val="none" w:sz="0" w:space="0" w:color="auto"/>
            <w:left w:val="none" w:sz="0" w:space="0" w:color="auto"/>
            <w:bottom w:val="none" w:sz="0" w:space="0" w:color="auto"/>
            <w:right w:val="none" w:sz="0" w:space="0" w:color="auto"/>
          </w:divBdr>
        </w:div>
        <w:div w:id="423765925">
          <w:marLeft w:val="0"/>
          <w:marRight w:val="0"/>
          <w:marTop w:val="0"/>
          <w:marBottom w:val="0"/>
          <w:divBdr>
            <w:top w:val="none" w:sz="0" w:space="0" w:color="auto"/>
            <w:left w:val="none" w:sz="0" w:space="0" w:color="auto"/>
            <w:bottom w:val="none" w:sz="0" w:space="0" w:color="auto"/>
            <w:right w:val="none" w:sz="0" w:space="0" w:color="auto"/>
          </w:divBdr>
        </w:div>
        <w:div w:id="38019100">
          <w:marLeft w:val="0"/>
          <w:marRight w:val="0"/>
          <w:marTop w:val="0"/>
          <w:marBottom w:val="0"/>
          <w:divBdr>
            <w:top w:val="none" w:sz="0" w:space="0" w:color="auto"/>
            <w:left w:val="none" w:sz="0" w:space="0" w:color="auto"/>
            <w:bottom w:val="none" w:sz="0" w:space="0" w:color="auto"/>
            <w:right w:val="none" w:sz="0" w:space="0" w:color="auto"/>
          </w:divBdr>
        </w:div>
        <w:div w:id="1927566344">
          <w:marLeft w:val="0"/>
          <w:marRight w:val="0"/>
          <w:marTop w:val="0"/>
          <w:marBottom w:val="0"/>
          <w:divBdr>
            <w:top w:val="none" w:sz="0" w:space="0" w:color="auto"/>
            <w:left w:val="none" w:sz="0" w:space="0" w:color="auto"/>
            <w:bottom w:val="none" w:sz="0" w:space="0" w:color="auto"/>
            <w:right w:val="none" w:sz="0" w:space="0" w:color="auto"/>
          </w:divBdr>
        </w:div>
        <w:div w:id="1154225576">
          <w:marLeft w:val="0"/>
          <w:marRight w:val="0"/>
          <w:marTop w:val="0"/>
          <w:marBottom w:val="0"/>
          <w:divBdr>
            <w:top w:val="none" w:sz="0" w:space="0" w:color="auto"/>
            <w:left w:val="none" w:sz="0" w:space="0" w:color="auto"/>
            <w:bottom w:val="none" w:sz="0" w:space="0" w:color="auto"/>
            <w:right w:val="none" w:sz="0" w:space="0" w:color="auto"/>
          </w:divBdr>
        </w:div>
        <w:div w:id="1685209022">
          <w:marLeft w:val="0"/>
          <w:marRight w:val="0"/>
          <w:marTop w:val="0"/>
          <w:marBottom w:val="0"/>
          <w:divBdr>
            <w:top w:val="none" w:sz="0" w:space="0" w:color="auto"/>
            <w:left w:val="none" w:sz="0" w:space="0" w:color="auto"/>
            <w:bottom w:val="none" w:sz="0" w:space="0" w:color="auto"/>
            <w:right w:val="none" w:sz="0" w:space="0" w:color="auto"/>
          </w:divBdr>
        </w:div>
        <w:div w:id="2127889027">
          <w:marLeft w:val="0"/>
          <w:marRight w:val="0"/>
          <w:marTop w:val="0"/>
          <w:marBottom w:val="0"/>
          <w:divBdr>
            <w:top w:val="none" w:sz="0" w:space="0" w:color="auto"/>
            <w:left w:val="none" w:sz="0" w:space="0" w:color="auto"/>
            <w:bottom w:val="none" w:sz="0" w:space="0" w:color="auto"/>
            <w:right w:val="none" w:sz="0" w:space="0" w:color="auto"/>
          </w:divBdr>
        </w:div>
        <w:div w:id="1734893479">
          <w:marLeft w:val="0"/>
          <w:marRight w:val="0"/>
          <w:marTop w:val="0"/>
          <w:marBottom w:val="0"/>
          <w:divBdr>
            <w:top w:val="none" w:sz="0" w:space="0" w:color="auto"/>
            <w:left w:val="none" w:sz="0" w:space="0" w:color="auto"/>
            <w:bottom w:val="none" w:sz="0" w:space="0" w:color="auto"/>
            <w:right w:val="none" w:sz="0" w:space="0" w:color="auto"/>
          </w:divBdr>
        </w:div>
        <w:div w:id="579560500">
          <w:marLeft w:val="0"/>
          <w:marRight w:val="0"/>
          <w:marTop w:val="0"/>
          <w:marBottom w:val="0"/>
          <w:divBdr>
            <w:top w:val="none" w:sz="0" w:space="0" w:color="auto"/>
            <w:left w:val="none" w:sz="0" w:space="0" w:color="auto"/>
            <w:bottom w:val="none" w:sz="0" w:space="0" w:color="auto"/>
            <w:right w:val="none" w:sz="0" w:space="0" w:color="auto"/>
          </w:divBdr>
        </w:div>
        <w:div w:id="1080173276">
          <w:marLeft w:val="0"/>
          <w:marRight w:val="0"/>
          <w:marTop w:val="0"/>
          <w:marBottom w:val="0"/>
          <w:divBdr>
            <w:top w:val="none" w:sz="0" w:space="0" w:color="auto"/>
            <w:left w:val="none" w:sz="0" w:space="0" w:color="auto"/>
            <w:bottom w:val="none" w:sz="0" w:space="0" w:color="auto"/>
            <w:right w:val="none" w:sz="0" w:space="0" w:color="auto"/>
          </w:divBdr>
        </w:div>
        <w:div w:id="1495216789">
          <w:marLeft w:val="0"/>
          <w:marRight w:val="0"/>
          <w:marTop w:val="0"/>
          <w:marBottom w:val="0"/>
          <w:divBdr>
            <w:top w:val="none" w:sz="0" w:space="0" w:color="auto"/>
            <w:left w:val="none" w:sz="0" w:space="0" w:color="auto"/>
            <w:bottom w:val="none" w:sz="0" w:space="0" w:color="auto"/>
            <w:right w:val="none" w:sz="0" w:space="0" w:color="auto"/>
          </w:divBdr>
        </w:div>
        <w:div w:id="216011598">
          <w:marLeft w:val="0"/>
          <w:marRight w:val="0"/>
          <w:marTop w:val="0"/>
          <w:marBottom w:val="0"/>
          <w:divBdr>
            <w:top w:val="none" w:sz="0" w:space="0" w:color="auto"/>
            <w:left w:val="none" w:sz="0" w:space="0" w:color="auto"/>
            <w:bottom w:val="none" w:sz="0" w:space="0" w:color="auto"/>
            <w:right w:val="none" w:sz="0" w:space="0" w:color="auto"/>
          </w:divBdr>
        </w:div>
        <w:div w:id="609555983">
          <w:marLeft w:val="0"/>
          <w:marRight w:val="0"/>
          <w:marTop w:val="0"/>
          <w:marBottom w:val="0"/>
          <w:divBdr>
            <w:top w:val="none" w:sz="0" w:space="0" w:color="auto"/>
            <w:left w:val="none" w:sz="0" w:space="0" w:color="auto"/>
            <w:bottom w:val="none" w:sz="0" w:space="0" w:color="auto"/>
            <w:right w:val="none" w:sz="0" w:space="0" w:color="auto"/>
          </w:divBdr>
        </w:div>
        <w:div w:id="9851593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2EBDE9119B3054FACA6A51F068AB9D4" ma:contentTypeVersion="13" ma:contentTypeDescription="Create a new document." ma:contentTypeScope="" ma:versionID="6a7620dcad278837ce6c321e848c5e0d">
  <xsd:schema xmlns:xsd="http://www.w3.org/2001/XMLSchema" xmlns:xs="http://www.w3.org/2001/XMLSchema" xmlns:p="http://schemas.microsoft.com/office/2006/metadata/properties" xmlns:ns2="d89d75c5-59da-4330-a2f5-0034e38126d5" xmlns:ns3="354dc7f6-5177-429f-9880-9353dbeacdbf" targetNamespace="http://schemas.microsoft.com/office/2006/metadata/properties" ma:root="true" ma:fieldsID="5e38807e25bca913ad5f2d1838e84168" ns2:_="" ns3:_="">
    <xsd:import namespace="d89d75c5-59da-4330-a2f5-0034e38126d5"/>
    <xsd:import namespace="354dc7f6-5177-429f-9880-9353dbeacdb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9d75c5-59da-4330-a2f5-0034e3812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54dc7f6-5177-429f-9880-9353dbeacdb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0A1B58-0C5F-48DD-B214-25554F7C58E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0E256EA-9AA9-471B-BAA8-77334B2A11D5}"/>
</file>

<file path=customXml/itemProps3.xml><?xml version="1.0" encoding="utf-8"?>
<ds:datastoreItem xmlns:ds="http://schemas.openxmlformats.org/officeDocument/2006/customXml" ds:itemID="{0DBE7D87-04D2-41B9-9BD2-63465989AED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316</Words>
  <Characters>1803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Highcliffe School</Company>
  <LinksUpToDate>false</LinksUpToDate>
  <CharactersWithSpaces>2115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dc:creator>
  <cp:keywords/>
  <dc:description/>
  <cp:lastModifiedBy>RCraven</cp:lastModifiedBy>
  <cp:revision>10</cp:revision>
  <cp:lastPrinted>2022-05-09T09:04:00Z</cp:lastPrinted>
  <dcterms:created xsi:type="dcterms:W3CDTF">2022-06-16T11:01:00Z</dcterms:created>
  <dcterms:modified xsi:type="dcterms:W3CDTF">2022-10-18T08:36:00Z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0x010100E2EBDE9119B3054FACA6A51F068AB9D4</vt:lpwstr>
  </property>
</Properties>
</file>